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5-428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>в открытом судебном заседании дело об административном правонарушении, возбужденное по ч.1 ст.15.33.2 КоАП РФ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начальника службы финансово-экономической деятельности и материально-технического обеспечения БУ ХМАО-Югры «Этнографический музей под открытым небом «Торум Маа»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2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7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2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: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FIOgrp-21rplc-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начальником службы финансово-экономической деятельности и материально-технического обеспечения БУ ХМАО-Югры «Этнографический музей под открытым небом «Торум Маа»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исполняя свои обязанности по месту регистрации юридического лица: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вследствие ненадлежащего исполнения своих должностных обязанностей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подп.5 п.2, п.6 ст.11 Федерального закона от </w:t>
      </w:r>
      <w:r>
        <w:rPr>
          <w:rStyle w:val="cat-Dategrp-7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  <w:sz w:val="26"/>
          <w:szCs w:val="26"/>
        </w:rPr>
        <w:t>в срок до 24:00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обеспечил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Отделение Фонда пенсионного и социального страхования по ХМАО–</w:t>
      </w:r>
      <w:r>
        <w:rPr>
          <w:rStyle w:val="cat-Addressgrp-4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о заключении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договора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гражданско-правового характера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застрахованным лицом </w:t>
      </w:r>
      <w:r>
        <w:rPr>
          <w:rStyle w:val="cat-FIOgrp-22rplc-1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Style w:val="cat-FIOgrp-21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присутствовала. О дате, времени и месте рассмотрения дела извещена надлежащим образом, об отложении судебного заседания не ходатайствовала.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ч.2 ст.25.1 и п.4 ч.1 ст.29.7 КоАП РФ дело рассмотрено в отсутствие </w:t>
      </w:r>
      <w:r>
        <w:rPr>
          <w:rStyle w:val="cat-FIOgrp-23rplc-16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ч.1 </w:t>
      </w:r>
      <w:hyperlink r:id="rId4" w:anchor="/document/12125267/entry/1533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ст.15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33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 РФ (в редакции, действующей на дату совершения правонарушения) наступает для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подп.5 п.2 ст.11 Федерального закона от </w:t>
      </w:r>
      <w:r>
        <w:rPr>
          <w:rStyle w:val="cat-Dategrp-10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 (действующей с </w:t>
      </w:r>
      <w:r>
        <w:rPr>
          <w:rStyle w:val="cat-Dategrp-11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страхователь представляет о каждом работающем у него лице (включая лиц, </w:t>
      </w:r>
      <w:r>
        <w:rPr>
          <w:rFonts w:ascii="Times New Roman" w:eastAsia="Times New Roman" w:hAnsi="Times New Roman" w:cs="Times New Roman"/>
          <w:sz w:val="26"/>
          <w:szCs w:val="26"/>
        </w:rPr>
        <w:t>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900200/entry/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 налогах и сборах начисляются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и периоды выполнения работ (оказания услуг) по таким договорам (форма ЕФС-1, раздел 1, подраздел 1.1).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п.6 ст.11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10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сведения, указанные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статьи, представляются не позднее рабочего дня, следующего за днем заключения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>
        <w:rPr>
          <w:rStyle w:val="cat-Dategrp-12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8rplc-2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по телекоммуникационным каналам связи в ОСФР по ХМАО-Югре страхователем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 ХМАО-Югры «Этнографический музей под открытым небом «Торум Маа»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представлены сведения по форме ЕФС-1 раздел 1 подраздел 1.1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заключении </w:t>
      </w:r>
      <w:r>
        <w:rPr>
          <w:rStyle w:val="cat-Dategrp-9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застрахованным лицом </w:t>
      </w:r>
      <w:r>
        <w:rPr>
          <w:rStyle w:val="cat-FIOgrp-22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договора гражданско-правового характера.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акту о выявлении правонарушения от </w:t>
      </w:r>
      <w:r>
        <w:rPr>
          <w:rStyle w:val="cat-Dategrp-13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представленных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 ХМАО-Югры «Этнографический музей под открытым небом «Торум Маа»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сведениях установлено нарушение сроков их предоставления,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 как,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заключении </w:t>
      </w:r>
      <w:r>
        <w:rPr>
          <w:rStyle w:val="cat-Dategrp-9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договора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гражданско-правового характера сведения по форме ЕФС-1 раздел 1 подраздел 1.1. следовало представить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4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Фактические обстоятельства дела подтверждаются следующими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об административном правонарушении от </w:t>
      </w:r>
      <w:r>
        <w:rPr>
          <w:rStyle w:val="cat-Dategrp-15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акта о выявлении правонарушения от </w:t>
      </w:r>
      <w:r>
        <w:rPr>
          <w:rStyle w:val="cat-Dategrp-13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-копиями сведения о трудовой деятельности по форме ЕФС-1 раздел 1 подраздел 1.1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-Выпиской из 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БУ ХМАО-Югры «Этнографический музей под открытым небом «Торум Маа».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примечанием к ст.15.33.2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административная ответственность, установленная в отношении должностных лиц настоящей статьей, применяется к лицам, указанным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 2.4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требований ст.2.4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</w:t>
      </w:r>
      <w:r>
        <w:rPr>
          <w:rFonts w:ascii="Times New Roman" w:eastAsia="Times New Roman" w:hAnsi="Times New Roman" w:cs="Times New Roman"/>
          <w:sz w:val="26"/>
          <w:szCs w:val="26"/>
        </w:rPr>
        <w:t>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Исходя из примечания к </w:t>
      </w:r>
      <w:hyperlink r:id="rId6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 2.4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</w:t>
      </w:r>
      <w:r>
        <w:rPr>
          <w:rFonts w:ascii="Times New Roman" w:eastAsia="Times New Roman" w:hAnsi="Times New Roman" w:cs="Times New Roman"/>
          <w:sz w:val="26"/>
          <w:szCs w:val="26"/>
        </w:rPr>
        <w:t>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государственных внебюджетных фондов Российской Федерации,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приказом руководителя </w:t>
      </w:r>
      <w:r>
        <w:rPr>
          <w:rFonts w:ascii="Times New Roman" w:eastAsia="Times New Roman" w:hAnsi="Times New Roman" w:cs="Times New Roman"/>
          <w:sz w:val="26"/>
          <w:szCs w:val="26"/>
        </w:rPr>
        <w:t>БУ ХМАО-Югры «Этнографический музей под открытым небом «Торум Маа» №246/</w:t>
      </w:r>
      <w:r>
        <w:rPr>
          <w:rStyle w:val="cat-Dategrp-16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7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1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переведена на должность начальника Службы финансово-экономической деятельности и материально-технического обеспечения с </w:t>
      </w:r>
      <w:r>
        <w:rPr>
          <w:rStyle w:val="cat-Dategrp-18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</w:t>
      </w:r>
      <w:r>
        <w:rPr>
          <w:rStyle w:val="cat-FIOgrp-21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является субъектом административного правонарушения, предусмотренного ч.1 ст.15.33.2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23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несвоевременном предоставлении сведений в отделение Фонда пенсионного и социального страхования по ХМАО-Югре по форме ЕФС-1 раздел 1 подраздел 1.1 нашла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23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ст.15.33.2 КоАП РФ-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имущественное положение.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добровольное прекращение противоправного поведения лицом его совершившим. 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назначении </w:t>
      </w:r>
      <w:r>
        <w:rPr>
          <w:rStyle w:val="cat-FIOgrp-23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минимальном размере, предусмотренном санкцией ч.1 ст.15.33.2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п о с т а н о в и л: </w:t>
      </w:r>
    </w:p>
    <w:p>
      <w:pPr>
        <w:spacing w:before="0" w:after="0"/>
        <w:ind w:firstLine="72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начальника службы финансово-экономической деятельности и материально-технического обеспечения БУ ХМАО-Югры «Этнографический музей под открытым небом «Торум Маа»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4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виновной в совершении правонарушения, предусмотренного ч.1 ст.15.33.2 КоАП РФ, и назначить ей наказание в виде административного штрафа в размере </w:t>
      </w:r>
      <w:r>
        <w:rPr>
          <w:rStyle w:val="cat-Sumgrp-26rplc-3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5rplc-39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ИНН получателя: </w:t>
      </w:r>
      <w:r>
        <w:rPr>
          <w:rStyle w:val="cat-PhoneNumbergrp-29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получателя: </w:t>
      </w:r>
      <w:r>
        <w:rPr>
          <w:rStyle w:val="cat-PhoneNumbergrp-30rplc-4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ОКТМО 71871000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БИК ТОФК-</w:t>
      </w:r>
      <w:r>
        <w:rPr>
          <w:rStyle w:val="cat-PhoneNumbergrp-31rplc-4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79711601230060001140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Кор/счет 40102810245370000007 УИН 7970270000000026</w:t>
      </w:r>
      <w:r>
        <w:rPr>
          <w:rFonts w:ascii="Times New Roman" w:eastAsia="Times New Roman" w:hAnsi="Times New Roman" w:cs="Times New Roman"/>
          <w:sz w:val="26"/>
          <w:szCs w:val="26"/>
        </w:rPr>
        <w:t>3809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ХМАО-Югры в течение 10 дней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FIOgrp-25rplc-4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</w:t>
      </w:r>
      <w:r>
        <w:rPr>
          <w:rFonts w:ascii="Times New Roman" w:eastAsia="Times New Roman" w:hAnsi="Times New Roman" w:cs="Times New Roman"/>
          <w:sz w:val="26"/>
          <w:szCs w:val="26"/>
        </w:rPr>
        <w:t>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Style w:val="cat-FIOgrp-25rplc-4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9rplc-3">
    <w:name w:val="cat-FIO grp-19 rplc-3"/>
    <w:basedOn w:val="DefaultParagraphFont"/>
  </w:style>
  <w:style w:type="character" w:customStyle="1" w:styleId="cat-FIOgrp-20rplc-4">
    <w:name w:val="cat-FIO grp-20 rplc-4"/>
    <w:basedOn w:val="DefaultParagraphFont"/>
  </w:style>
  <w:style w:type="character" w:customStyle="1" w:styleId="cat-ExternalSystemDefinedgrp-32rplc-5">
    <w:name w:val="cat-ExternalSystemDefined grp-32 rplc-5"/>
    <w:basedOn w:val="DefaultParagraphFont"/>
  </w:style>
  <w:style w:type="character" w:customStyle="1" w:styleId="cat-PassportDatagrp-27rplc-6">
    <w:name w:val="cat-PassportData grp-2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21rplc-8">
    <w:name w:val="cat-FIO grp-21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Dategrp-8rplc-11">
    <w:name w:val="cat-Date grp-8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FIOgrp-22rplc-14">
    <w:name w:val="cat-FIO grp-22 rplc-14"/>
    <w:basedOn w:val="DefaultParagraphFont"/>
  </w:style>
  <w:style w:type="character" w:customStyle="1" w:styleId="cat-FIOgrp-21rplc-15">
    <w:name w:val="cat-FIO grp-21 rplc-15"/>
    <w:basedOn w:val="DefaultParagraphFont"/>
  </w:style>
  <w:style w:type="character" w:customStyle="1" w:styleId="cat-FIOgrp-23rplc-16">
    <w:name w:val="cat-FIO grp-23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Timegrp-28rplc-21">
    <w:name w:val="cat-Time grp-2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22rplc-23">
    <w:name w:val="cat-FIO grp-22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14rplc-26">
    <w:name w:val="cat-Date grp-14 rplc-26"/>
    <w:basedOn w:val="DefaultParagraphFont"/>
  </w:style>
  <w:style w:type="character" w:customStyle="1" w:styleId="cat-Dategrp-15rplc-27">
    <w:name w:val="cat-Date grp-15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Dategrp-16rplc-29">
    <w:name w:val="cat-Date grp-16 rplc-29"/>
    <w:basedOn w:val="DefaultParagraphFont"/>
  </w:style>
  <w:style w:type="character" w:customStyle="1" w:styleId="cat-Dategrp-17rplc-30">
    <w:name w:val="cat-Date grp-17 rplc-30"/>
    <w:basedOn w:val="DefaultParagraphFont"/>
  </w:style>
  <w:style w:type="character" w:customStyle="1" w:styleId="cat-FIOgrp-21rplc-31">
    <w:name w:val="cat-FIO grp-21 rplc-31"/>
    <w:basedOn w:val="DefaultParagraphFont"/>
  </w:style>
  <w:style w:type="character" w:customStyle="1" w:styleId="cat-Dategrp-18rplc-32">
    <w:name w:val="cat-Date grp-18 rplc-32"/>
    <w:basedOn w:val="DefaultParagraphFont"/>
  </w:style>
  <w:style w:type="character" w:customStyle="1" w:styleId="cat-FIOgrp-21rplc-33">
    <w:name w:val="cat-FIO grp-21 rplc-33"/>
    <w:basedOn w:val="DefaultParagraphFont"/>
  </w:style>
  <w:style w:type="character" w:customStyle="1" w:styleId="cat-FIOgrp-23rplc-34">
    <w:name w:val="cat-FIO grp-23 rplc-34"/>
    <w:basedOn w:val="DefaultParagraphFont"/>
  </w:style>
  <w:style w:type="character" w:customStyle="1" w:styleId="cat-FIOgrp-23rplc-35">
    <w:name w:val="cat-FIO grp-23 rplc-35"/>
    <w:basedOn w:val="DefaultParagraphFont"/>
  </w:style>
  <w:style w:type="character" w:customStyle="1" w:styleId="cat-FIOgrp-23rplc-36">
    <w:name w:val="cat-FIO grp-23 rplc-36"/>
    <w:basedOn w:val="DefaultParagraphFont"/>
  </w:style>
  <w:style w:type="character" w:customStyle="1" w:styleId="cat-FIOgrp-24rplc-37">
    <w:name w:val="cat-FIO grp-24 rplc-37"/>
    <w:basedOn w:val="DefaultParagraphFont"/>
  </w:style>
  <w:style w:type="character" w:customStyle="1" w:styleId="cat-Sumgrp-26rplc-38">
    <w:name w:val="cat-Sum grp-26 rplc-38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PhoneNumbergrp-30rplc-41">
    <w:name w:val="cat-PhoneNumber grp-30 rplc-41"/>
    <w:basedOn w:val="DefaultParagraphFont"/>
  </w:style>
  <w:style w:type="character" w:customStyle="1" w:styleId="cat-PhoneNumbergrp-31rplc-42">
    <w:name w:val="cat-PhoneNumber grp-31 rplc-42"/>
    <w:basedOn w:val="DefaultParagraphFont"/>
  </w:style>
  <w:style w:type="character" w:customStyle="1" w:styleId="cat-FIOgrp-25rplc-43">
    <w:name w:val="cat-FIO grp-25 rplc-43"/>
    <w:basedOn w:val="DefaultParagraphFont"/>
  </w:style>
  <w:style w:type="character" w:customStyle="1" w:styleId="cat-FIOgrp-25rplc-44">
    <w:name w:val="cat-FIO grp-25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